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21" w:rsidRPr="004C7FD5" w:rsidRDefault="004C7FD5" w:rsidP="004C7FD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Aktivizační činnosti</w:t>
      </w:r>
    </w:p>
    <w:p w:rsidR="0076685A" w:rsidRPr="004C7FD5" w:rsidRDefault="0076685A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b/>
          <w:color w:val="auto"/>
        </w:rPr>
      </w:pPr>
      <w:r w:rsidRPr="004C7FD5">
        <w:rPr>
          <w:rFonts w:ascii="Arial" w:hAnsi="Arial" w:cs="Arial"/>
          <w:b/>
          <w:color w:val="auto"/>
        </w:rPr>
        <w:t>Společné zpívání</w:t>
      </w:r>
    </w:p>
    <w:p w:rsidR="004C7FD5" w:rsidRDefault="004C7FD5" w:rsidP="004C7FD5">
      <w:pPr>
        <w:pStyle w:val="Default"/>
        <w:spacing w:after="120"/>
        <w:jc w:val="both"/>
        <w:rPr>
          <w:rFonts w:ascii="Arial" w:hAnsi="Arial" w:cs="Arial"/>
          <w:color w:val="auto"/>
          <w:shd w:val="clear" w:color="auto" w:fill="FFFFFF"/>
        </w:rPr>
      </w:pPr>
      <w:r w:rsidRPr="004C7FD5">
        <w:rPr>
          <w:rFonts w:ascii="Arial" w:hAnsi="Arial" w:cs="Arial"/>
          <w:color w:val="auto"/>
          <w:shd w:val="clear" w:color="auto" w:fill="FFFFFF"/>
        </w:rPr>
        <w:t>Scházejí se zde klienti, kteří rádi nejen zpívají, ale také vzpomínají na písničky jejich mládí. Pod vedením pana Lukáše Berky si mohou zazpívat známé a oblíbené písničky. Cílem této aktivity je trénink paměti, radost, společné setkávání a sdílení, vnímání hudby. </w:t>
      </w:r>
    </w:p>
    <w:p w:rsidR="004C7FD5" w:rsidRDefault="004C7FD5" w:rsidP="004C7FD5">
      <w:pPr>
        <w:pStyle w:val="Default"/>
        <w:spacing w:after="120"/>
        <w:jc w:val="both"/>
        <w:rPr>
          <w:rFonts w:ascii="Arial" w:hAnsi="Arial" w:cs="Arial"/>
          <w:color w:val="auto"/>
          <w:shd w:val="clear" w:color="auto" w:fill="FFFFFF"/>
        </w:rPr>
      </w:pP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b/>
          <w:color w:val="auto"/>
        </w:rPr>
      </w:pPr>
      <w:r w:rsidRPr="004C7FD5">
        <w:rPr>
          <w:rFonts w:ascii="Arial" w:hAnsi="Arial" w:cs="Arial"/>
          <w:b/>
          <w:color w:val="auto"/>
        </w:rPr>
        <w:t>Společný poslech hudby</w:t>
      </w: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4C7FD5">
        <w:rPr>
          <w:rFonts w:ascii="Arial" w:hAnsi="Arial" w:cs="Arial"/>
          <w:color w:val="auto"/>
        </w:rPr>
        <w:t xml:space="preserve">Klientům je nabízen poslech vážné i dechové hudby. </w:t>
      </w: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4C7FD5">
        <w:rPr>
          <w:rFonts w:ascii="Arial" w:hAnsi="Arial" w:cs="Arial"/>
          <w:color w:val="auto"/>
        </w:rPr>
        <w:t>Společný poslech hudby je zaměřený na podpoření vzájemných kontaktů, porozumění a důvěry. Společné prožívání hudby může u klientů podnítit sdílnost o emočních prožitcích a překonat nedůvěru ke skupině.</w:t>
      </w: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4C7FD5">
        <w:rPr>
          <w:rFonts w:ascii="Arial" w:hAnsi="Arial" w:cs="Arial"/>
          <w:color w:val="auto"/>
        </w:rPr>
        <w:t xml:space="preserve"> </w:t>
      </w: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b/>
          <w:color w:val="auto"/>
        </w:rPr>
      </w:pPr>
      <w:r w:rsidRPr="004C7FD5">
        <w:rPr>
          <w:rFonts w:ascii="Arial" w:hAnsi="Arial" w:cs="Arial"/>
          <w:b/>
          <w:color w:val="auto"/>
        </w:rPr>
        <w:t>Promítání filmů</w:t>
      </w:r>
    </w:p>
    <w:p w:rsidR="004C7FD5" w:rsidRDefault="004C7FD5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4C7FD5">
        <w:rPr>
          <w:rFonts w:ascii="Arial" w:hAnsi="Arial" w:cs="Arial"/>
          <w:color w:val="auto"/>
        </w:rPr>
        <w:t>Ve společenské místnosti ve 4. patře probíhá společné sledování filmů na přání klientů. Jsou promítány filmy pro pamětníky, cestopisy, zázna</w:t>
      </w:r>
      <w:r>
        <w:rPr>
          <w:rFonts w:ascii="Arial" w:hAnsi="Arial" w:cs="Arial"/>
          <w:color w:val="auto"/>
        </w:rPr>
        <w:t>my vystoupení dechových kapel</w:t>
      </w:r>
      <w:r>
        <w:rPr>
          <w:rFonts w:ascii="Arial" w:hAnsi="Arial" w:cs="Arial"/>
          <w:color w:val="auto"/>
        </w:rPr>
        <w:t xml:space="preserve"> apod.</w:t>
      </w:r>
    </w:p>
    <w:p w:rsidR="004C7FD5" w:rsidRDefault="004C7FD5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b/>
          <w:color w:val="auto"/>
        </w:rPr>
      </w:pPr>
      <w:r w:rsidRPr="004C7FD5">
        <w:rPr>
          <w:rFonts w:ascii="Arial" w:hAnsi="Arial" w:cs="Arial"/>
          <w:b/>
          <w:color w:val="auto"/>
        </w:rPr>
        <w:t>Skupinové a individuální aktivizace</w:t>
      </w:r>
    </w:p>
    <w:p w:rsidR="004C7FD5" w:rsidRPr="004C7FD5" w:rsidRDefault="004C7FD5" w:rsidP="004C7F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C7FD5">
        <w:rPr>
          <w:rFonts w:ascii="Arial" w:hAnsi="Arial" w:cs="Arial"/>
          <w:sz w:val="24"/>
          <w:szCs w:val="24"/>
        </w:rPr>
        <w:t>Aktivizační činnosti jsou poskytovány za účelem aktivizace u klientů, pro udržení, podporu a obnovení dovedností a schopností v seniorském věku.</w:t>
      </w:r>
    </w:p>
    <w:p w:rsidR="004C7FD5" w:rsidRDefault="004C7FD5" w:rsidP="004C7FD5">
      <w:pPr>
        <w:spacing w:after="120" w:line="240" w:lineRule="auto"/>
        <w:jc w:val="both"/>
        <w:rPr>
          <w:rFonts w:ascii="Arial" w:hAnsi="Arial" w:cs="Arial"/>
          <w:b/>
        </w:rPr>
      </w:pPr>
      <w:r w:rsidRPr="004C7FD5">
        <w:rPr>
          <w:rFonts w:ascii="Arial" w:hAnsi="Arial" w:cs="Arial"/>
          <w:sz w:val="24"/>
          <w:szCs w:val="24"/>
        </w:rPr>
        <w:t>Aktivity slouží k podpoře bio-psycho-sociálních a duchovních potřeb jedince. Jsou poskytovány individuálně nebo skupinově a vychází z individuálního plánu klienta. Snahou nabízených programů je sblížení klientů, společenský život a vyplnění volného času.</w:t>
      </w:r>
    </w:p>
    <w:p w:rsidR="004C7FD5" w:rsidRDefault="004C7FD5" w:rsidP="004C7FD5">
      <w:pPr>
        <w:pStyle w:val="Default"/>
        <w:spacing w:after="120"/>
        <w:jc w:val="both"/>
        <w:rPr>
          <w:rFonts w:ascii="Arial" w:hAnsi="Arial" w:cs="Arial"/>
          <w:b/>
          <w:color w:val="auto"/>
        </w:rPr>
      </w:pP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b/>
          <w:color w:val="auto"/>
        </w:rPr>
      </w:pPr>
      <w:r w:rsidRPr="004C7FD5">
        <w:rPr>
          <w:rFonts w:ascii="Arial" w:hAnsi="Arial" w:cs="Arial"/>
          <w:b/>
          <w:color w:val="auto"/>
        </w:rPr>
        <w:t>Společenské hry, hlavolamy, skládačky</w:t>
      </w: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Domino, karty, Č</w:t>
      </w:r>
      <w:r w:rsidRPr="004C7FD5">
        <w:rPr>
          <w:rFonts w:ascii="Arial" w:hAnsi="Arial" w:cs="Arial"/>
          <w:color w:val="auto"/>
        </w:rPr>
        <w:t>lověče, nezlob se – společenské hry, které svojí nenáročností vyhovují všem, zlepšují jemnou motoriku a koncentraci. Podporují zapojení smyslů, které rozvíjejí komunikaci s jednotlivcem i ve skupině a jsou dobrou zábavou.</w:t>
      </w: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4C7FD5">
        <w:rPr>
          <w:rFonts w:ascii="Arial" w:hAnsi="Arial" w:cs="Arial"/>
          <w:color w:val="auto"/>
        </w:rPr>
        <w:t>Pexeso, luštění sudoku a křížovek, scrabble, dáma a další hry slouží především k tréninku kognitivních (poznávacích) schopností. Hry a cvičení jsou také výbornými rehabilitačními a terapeutickými pomůckami. Slouží k procvičování paměti, k rozvoji logického myšlení a lepší orientaci. Mohou zpomalit rozvoj kognitivních poruch a odstranit komunikační bariéry zábavným způsobem.</w:t>
      </w:r>
    </w:p>
    <w:p w:rsidR="0076685A" w:rsidRPr="004C7FD5" w:rsidRDefault="0076685A" w:rsidP="004C7FD5">
      <w:pPr>
        <w:pStyle w:val="Default"/>
        <w:spacing w:after="120"/>
        <w:jc w:val="both"/>
        <w:rPr>
          <w:rFonts w:ascii="Arial" w:hAnsi="Arial" w:cs="Arial"/>
          <w:b/>
          <w:color w:val="auto"/>
        </w:rPr>
      </w:pPr>
    </w:p>
    <w:p w:rsidR="00CA4401" w:rsidRPr="004C7FD5" w:rsidRDefault="00CA4401" w:rsidP="004C7FD5">
      <w:pPr>
        <w:pStyle w:val="Default"/>
        <w:spacing w:after="120"/>
        <w:jc w:val="both"/>
        <w:rPr>
          <w:rFonts w:ascii="Arial" w:hAnsi="Arial" w:cs="Arial"/>
          <w:b/>
          <w:color w:val="auto"/>
        </w:rPr>
      </w:pPr>
      <w:r w:rsidRPr="004C7FD5">
        <w:rPr>
          <w:rFonts w:ascii="Arial" w:hAnsi="Arial" w:cs="Arial"/>
          <w:b/>
          <w:color w:val="auto"/>
        </w:rPr>
        <w:t>Čtení denního tisku</w:t>
      </w:r>
    </w:p>
    <w:p w:rsidR="00CA4401" w:rsidRPr="004C7FD5" w:rsidRDefault="0076685A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4C7FD5">
        <w:rPr>
          <w:rFonts w:ascii="Arial" w:hAnsi="Arial" w:cs="Arial"/>
          <w:color w:val="auto"/>
        </w:rPr>
        <w:t>Zpravidla 1</w:t>
      </w:r>
      <w:r w:rsidR="00CA4401" w:rsidRPr="004C7FD5">
        <w:rPr>
          <w:rFonts w:ascii="Arial" w:hAnsi="Arial" w:cs="Arial"/>
          <w:color w:val="auto"/>
        </w:rPr>
        <w:t>x týdn</w:t>
      </w:r>
      <w:r w:rsidRPr="004C7FD5">
        <w:rPr>
          <w:rFonts w:ascii="Arial" w:hAnsi="Arial" w:cs="Arial"/>
          <w:color w:val="auto"/>
        </w:rPr>
        <w:t>ě</w:t>
      </w:r>
      <w:r w:rsidR="00CA4401" w:rsidRPr="004C7FD5">
        <w:rPr>
          <w:rFonts w:ascii="Arial" w:hAnsi="Arial" w:cs="Arial"/>
          <w:color w:val="auto"/>
        </w:rPr>
        <w:t xml:space="preserve"> jsou klienti seznamováni s politickým, kulturním, děním jak v České republice</w:t>
      </w:r>
      <w:r w:rsidRPr="004C7FD5">
        <w:rPr>
          <w:rFonts w:ascii="Arial" w:hAnsi="Arial" w:cs="Arial"/>
          <w:color w:val="auto"/>
        </w:rPr>
        <w:t>,</w:t>
      </w:r>
      <w:r w:rsidR="00CA4401" w:rsidRPr="004C7FD5">
        <w:rPr>
          <w:rFonts w:ascii="Arial" w:hAnsi="Arial" w:cs="Arial"/>
          <w:color w:val="auto"/>
        </w:rPr>
        <w:t xml:space="preserve"> tak ve světě. </w:t>
      </w:r>
    </w:p>
    <w:p w:rsidR="00CA4401" w:rsidRPr="004C7FD5" w:rsidRDefault="00CA4401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</w:p>
    <w:p w:rsidR="00853420" w:rsidRPr="004C7FD5" w:rsidRDefault="00853420" w:rsidP="004C7FD5">
      <w:pPr>
        <w:pStyle w:val="Nadpis2"/>
        <w:spacing w:before="0" w:beforeAutospacing="0" w:after="120" w:afterAutospacing="0"/>
        <w:jc w:val="both"/>
        <w:rPr>
          <w:rFonts w:ascii="Arial" w:hAnsi="Arial" w:cs="Arial"/>
          <w:sz w:val="24"/>
          <w:szCs w:val="24"/>
        </w:rPr>
      </w:pPr>
      <w:r w:rsidRPr="004C7FD5">
        <w:rPr>
          <w:rFonts w:ascii="Arial" w:hAnsi="Arial" w:cs="Arial"/>
          <w:sz w:val="24"/>
          <w:szCs w:val="24"/>
        </w:rPr>
        <w:lastRenderedPageBreak/>
        <w:t xml:space="preserve">V rámci skupinové nebo individuální aktivizace nabízíme tyto činnosti: </w:t>
      </w:r>
    </w:p>
    <w:p w:rsidR="00853420" w:rsidRDefault="00853420" w:rsidP="004C7FD5">
      <w:pPr>
        <w:pStyle w:val="Nadpis2"/>
        <w:spacing w:before="0" w:beforeAutospacing="0" w:after="12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4C7FD5">
        <w:rPr>
          <w:rFonts w:ascii="Arial" w:hAnsi="Arial" w:cs="Arial"/>
          <w:sz w:val="24"/>
          <w:szCs w:val="24"/>
        </w:rPr>
        <w:t>Trénink paměti</w:t>
      </w:r>
      <w:r w:rsidRPr="004C7FD5">
        <w:rPr>
          <w:rFonts w:ascii="Arial" w:hAnsi="Arial" w:cs="Arial"/>
          <w:b w:val="0"/>
          <w:sz w:val="24"/>
          <w:szCs w:val="24"/>
        </w:rPr>
        <w:t xml:space="preserve"> </w:t>
      </w:r>
      <w:r w:rsidR="0076685A" w:rsidRPr="004C7FD5">
        <w:rPr>
          <w:rFonts w:ascii="Arial" w:hAnsi="Arial" w:cs="Arial"/>
          <w:b w:val="0"/>
          <w:sz w:val="24"/>
          <w:szCs w:val="24"/>
        </w:rPr>
        <w:t>-</w:t>
      </w:r>
      <w:r w:rsidRPr="004C7FD5">
        <w:rPr>
          <w:rFonts w:ascii="Arial" w:hAnsi="Arial" w:cs="Arial"/>
          <w:b w:val="0"/>
          <w:sz w:val="24"/>
          <w:szCs w:val="24"/>
        </w:rPr>
        <w:t xml:space="preserve"> trénujeme krátkodobou a dlouhodo</w:t>
      </w:r>
      <w:r w:rsidR="00CB4F1B" w:rsidRPr="004C7FD5">
        <w:rPr>
          <w:rFonts w:ascii="Arial" w:hAnsi="Arial" w:cs="Arial"/>
          <w:b w:val="0"/>
          <w:sz w:val="24"/>
          <w:szCs w:val="24"/>
        </w:rPr>
        <w:t xml:space="preserve">bou paměť, vymýšlíme a tvoříme </w:t>
      </w:r>
      <w:r w:rsidRPr="004C7FD5">
        <w:rPr>
          <w:rFonts w:ascii="Arial" w:hAnsi="Arial" w:cs="Arial"/>
          <w:b w:val="0"/>
          <w:sz w:val="24"/>
          <w:szCs w:val="24"/>
        </w:rPr>
        <w:t>různá slova, doplňujeme přísloví, kdo má trpělivost, zkusí jazykolamy, tvoříme dvojice slov, která k sobě patří, opaky slov, hry s čísly, luštíme křížovky.</w:t>
      </w:r>
    </w:p>
    <w:p w:rsidR="0012653A" w:rsidRPr="004C7FD5" w:rsidRDefault="0012653A" w:rsidP="004C7FD5">
      <w:pPr>
        <w:pStyle w:val="Nadpis2"/>
        <w:spacing w:before="0" w:beforeAutospacing="0" w:after="12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12653A" w:rsidRDefault="00853420" w:rsidP="004C7FD5">
      <w:pPr>
        <w:pStyle w:val="Nadpis2"/>
        <w:spacing w:before="0" w:beforeAutospacing="0" w:after="12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4C7FD5">
        <w:rPr>
          <w:rFonts w:ascii="Arial" w:hAnsi="Arial" w:cs="Arial"/>
          <w:sz w:val="24"/>
          <w:szCs w:val="24"/>
        </w:rPr>
        <w:t xml:space="preserve">Trénink jemné a hrubé motoriky </w:t>
      </w:r>
      <w:r w:rsidRPr="004C7FD5">
        <w:rPr>
          <w:rFonts w:ascii="Arial" w:hAnsi="Arial" w:cs="Arial"/>
          <w:b w:val="0"/>
          <w:sz w:val="24"/>
          <w:szCs w:val="24"/>
        </w:rPr>
        <w:t>- skládáme různé stavebnice, hrajeme hry na podporu logického myšlení, navlékáme korálky, skládáme puzzle</w:t>
      </w:r>
      <w:r w:rsidR="0012653A">
        <w:rPr>
          <w:rFonts w:ascii="Arial" w:hAnsi="Arial" w:cs="Arial"/>
          <w:b w:val="0"/>
          <w:sz w:val="24"/>
          <w:szCs w:val="24"/>
        </w:rPr>
        <w:t>.</w:t>
      </w:r>
    </w:p>
    <w:p w:rsidR="0012653A" w:rsidRDefault="0012653A" w:rsidP="004C7FD5">
      <w:pPr>
        <w:pStyle w:val="Nadpis2"/>
        <w:spacing w:before="0" w:beforeAutospacing="0" w:after="12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853420" w:rsidRPr="004C7FD5" w:rsidRDefault="00853420" w:rsidP="004C7FD5">
      <w:pPr>
        <w:pStyle w:val="Nadpis2"/>
        <w:spacing w:before="0" w:beforeAutospacing="0" w:after="12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4C7FD5">
        <w:rPr>
          <w:rFonts w:ascii="Arial" w:hAnsi="Arial" w:cs="Arial"/>
          <w:b w:val="0"/>
          <w:sz w:val="24"/>
          <w:szCs w:val="24"/>
        </w:rPr>
        <w:t xml:space="preserve">Dále si zkoušíme i </w:t>
      </w:r>
      <w:r w:rsidRPr="004C7FD5">
        <w:rPr>
          <w:rFonts w:ascii="Arial" w:hAnsi="Arial" w:cs="Arial"/>
          <w:sz w:val="24"/>
          <w:szCs w:val="24"/>
        </w:rPr>
        <w:t>čichové vjemy</w:t>
      </w:r>
      <w:r w:rsidRPr="004C7FD5">
        <w:rPr>
          <w:rFonts w:ascii="Arial" w:hAnsi="Arial" w:cs="Arial"/>
          <w:b w:val="0"/>
          <w:sz w:val="24"/>
          <w:szCs w:val="24"/>
        </w:rPr>
        <w:t>, přičicháváme si k různým bylinkám, potravinám, květům, občas zkusíme i ochutnávku nějakého ovoce, zeleniny či jiné pochutiny.</w:t>
      </w:r>
    </w:p>
    <w:p w:rsidR="0012653A" w:rsidRDefault="0012653A" w:rsidP="004C7F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3420" w:rsidRPr="004C7FD5" w:rsidRDefault="00853420" w:rsidP="004C7F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C7FD5">
        <w:rPr>
          <w:rFonts w:ascii="Arial" w:hAnsi="Arial" w:cs="Arial"/>
          <w:sz w:val="24"/>
          <w:szCs w:val="24"/>
        </w:rPr>
        <w:t xml:space="preserve">Velmi důležitá je i </w:t>
      </w:r>
      <w:r w:rsidRPr="004C7FD5">
        <w:rPr>
          <w:rFonts w:ascii="Arial" w:hAnsi="Arial" w:cs="Arial"/>
          <w:b/>
          <w:sz w:val="24"/>
          <w:szCs w:val="24"/>
        </w:rPr>
        <w:t xml:space="preserve">aktivizace pomocí hmatu </w:t>
      </w:r>
      <w:r w:rsidRPr="004C7FD5">
        <w:rPr>
          <w:rFonts w:ascii="Arial" w:hAnsi="Arial" w:cs="Arial"/>
          <w:sz w:val="24"/>
          <w:szCs w:val="24"/>
        </w:rPr>
        <w:t>- se zavázanýma očima  pohmatem hádáme  předměty  běžné denní potřeby, tvary, přírodní materiály.</w:t>
      </w:r>
    </w:p>
    <w:p w:rsidR="004C7FD5" w:rsidRDefault="004C7FD5" w:rsidP="004C7FD5">
      <w:pPr>
        <w:pStyle w:val="Default"/>
        <w:spacing w:after="120"/>
        <w:jc w:val="both"/>
        <w:rPr>
          <w:rFonts w:ascii="Arial" w:hAnsi="Arial" w:cs="Arial"/>
          <w:b/>
          <w:bCs/>
          <w:color w:val="auto"/>
        </w:rPr>
      </w:pP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4C7FD5">
        <w:rPr>
          <w:rFonts w:ascii="Arial" w:hAnsi="Arial" w:cs="Arial"/>
          <w:b/>
          <w:bCs/>
          <w:color w:val="auto"/>
        </w:rPr>
        <w:t xml:space="preserve">Ruské kuželky </w:t>
      </w: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4C7FD5">
        <w:rPr>
          <w:rFonts w:ascii="Arial" w:hAnsi="Arial" w:cs="Arial"/>
          <w:color w:val="auto"/>
        </w:rPr>
        <w:t>Hrají se pod širým nebem na zahradě nebo v atriu budovy. Úkolem hráče je shodit co nejvíce kuželek.</w:t>
      </w:r>
      <w:r w:rsidR="0012653A">
        <w:rPr>
          <w:rFonts w:ascii="Arial" w:hAnsi="Arial" w:cs="Arial"/>
          <w:color w:val="auto"/>
        </w:rPr>
        <w:t xml:space="preserve"> </w:t>
      </w: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b/>
          <w:color w:val="auto"/>
        </w:rPr>
      </w:pPr>
      <w:proofErr w:type="spellStart"/>
      <w:r w:rsidRPr="004C7FD5">
        <w:rPr>
          <w:rFonts w:ascii="Arial" w:hAnsi="Arial" w:cs="Arial"/>
          <w:b/>
          <w:color w:val="auto"/>
        </w:rPr>
        <w:t>Pétangue</w:t>
      </w:r>
      <w:proofErr w:type="spellEnd"/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4C7FD5">
        <w:rPr>
          <w:rFonts w:ascii="Arial" w:hAnsi="Arial" w:cs="Arial"/>
          <w:color w:val="auto"/>
        </w:rPr>
        <w:t>Je společenská hra pro 1-3 členná družstva, která se snaží umístit koule co nejblíže k cíli, který tvoří dřevěná kulička.</w:t>
      </w: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4C7FD5">
        <w:rPr>
          <w:rFonts w:ascii="Arial" w:hAnsi="Arial" w:cs="Arial"/>
          <w:color w:val="auto"/>
        </w:rPr>
        <w:t>Pravidla jsme si museli upravit. Místo dřevěné kuličky, která je pro většinu seniorů špatně vidět, házíme k červenému praporku. Koule, které jsou kovové a poměrně těžké (650</w:t>
      </w:r>
      <w:r>
        <w:rPr>
          <w:rFonts w:ascii="Arial" w:hAnsi="Arial" w:cs="Arial"/>
          <w:color w:val="auto"/>
        </w:rPr>
        <w:t xml:space="preserve"> </w:t>
      </w:r>
      <w:r w:rsidRPr="004C7FD5">
        <w:rPr>
          <w:rFonts w:ascii="Arial" w:hAnsi="Arial" w:cs="Arial"/>
          <w:color w:val="auto"/>
        </w:rPr>
        <w:t>g), jsou též pro přehlednost soutěže barevně odlišené. Většinou hrají proti sobě 4 hráči, kteří mají 3 hody. Koule by se měla držet celou rukou (nejen prsty) hřbetem nahoru a může se házet několika způsoby – velkým obloukem (koule letí vzduchem co nejblíže cíli), polovičním obloukem (polovinu dráhy koule urazí vzduchem, zbytek se kutálí po zemi)</w:t>
      </w:r>
      <w:r>
        <w:rPr>
          <w:rFonts w:ascii="Arial" w:hAnsi="Arial" w:cs="Arial"/>
          <w:color w:val="auto"/>
        </w:rPr>
        <w:t>,</w:t>
      </w:r>
      <w:r w:rsidRPr="004C7FD5">
        <w:rPr>
          <w:rFonts w:ascii="Arial" w:hAnsi="Arial" w:cs="Arial"/>
          <w:color w:val="auto"/>
        </w:rPr>
        <w:t xml:space="preserve"> anebo </w:t>
      </w:r>
      <w:proofErr w:type="gramStart"/>
      <w:r w:rsidRPr="004C7FD5">
        <w:rPr>
          <w:rFonts w:ascii="Arial" w:hAnsi="Arial" w:cs="Arial"/>
          <w:color w:val="auto"/>
        </w:rPr>
        <w:t>se</w:t>
      </w:r>
      <w:proofErr w:type="gramEnd"/>
      <w:r w:rsidRPr="004C7FD5">
        <w:rPr>
          <w:rFonts w:ascii="Arial" w:hAnsi="Arial" w:cs="Arial"/>
          <w:color w:val="auto"/>
        </w:rPr>
        <w:t xml:space="preserve"> koule celou dráhu koulí po zemi</w:t>
      </w:r>
      <w:r w:rsidR="0012653A">
        <w:rPr>
          <w:rFonts w:ascii="Arial" w:hAnsi="Arial" w:cs="Arial"/>
          <w:color w:val="auto"/>
        </w:rPr>
        <w:t>,</w:t>
      </w:r>
      <w:r w:rsidRPr="004C7FD5">
        <w:rPr>
          <w:rFonts w:ascii="Arial" w:hAnsi="Arial" w:cs="Arial"/>
          <w:color w:val="auto"/>
        </w:rPr>
        <w:t xml:space="preserve"> podobně jako při kuželkách.</w:t>
      </w:r>
    </w:p>
    <w:p w:rsidR="004C7FD5" w:rsidRPr="004C7FD5" w:rsidRDefault="004C7FD5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4C7FD5">
        <w:rPr>
          <w:rFonts w:ascii="Arial" w:hAnsi="Arial" w:cs="Arial"/>
          <w:color w:val="auto"/>
        </w:rPr>
        <w:t>Tréninky v </w:t>
      </w:r>
      <w:proofErr w:type="spellStart"/>
      <w:r w:rsidRPr="004C7FD5">
        <w:rPr>
          <w:rFonts w:ascii="Arial" w:hAnsi="Arial" w:cs="Arial"/>
          <w:color w:val="auto"/>
        </w:rPr>
        <w:t>petangue</w:t>
      </w:r>
      <w:proofErr w:type="spellEnd"/>
      <w:r w:rsidRPr="004C7FD5">
        <w:rPr>
          <w:rFonts w:ascii="Arial" w:hAnsi="Arial" w:cs="Arial"/>
          <w:color w:val="auto"/>
        </w:rPr>
        <w:t xml:space="preserve"> probíhají nepravidelně, dle počasí a zájmu klientů.  Hra je uložena na recepci G-centra a klienti i jejich blízcí si ji mohou kdykoliv půjčit.  </w:t>
      </w:r>
    </w:p>
    <w:p w:rsidR="00853420" w:rsidRPr="004C7FD5" w:rsidRDefault="00853420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</w:p>
    <w:p w:rsidR="00853420" w:rsidRPr="004C7FD5" w:rsidRDefault="00853420" w:rsidP="004C7FD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7FD5">
        <w:rPr>
          <w:rFonts w:ascii="Arial" w:hAnsi="Arial" w:cs="Arial"/>
          <w:b/>
          <w:sz w:val="24"/>
          <w:szCs w:val="24"/>
        </w:rPr>
        <w:t>Senioři na cestách</w:t>
      </w:r>
    </w:p>
    <w:p w:rsidR="00853420" w:rsidRPr="004C7FD5" w:rsidRDefault="0076685A" w:rsidP="004C7FD5">
      <w:pPr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4C7FD5">
        <w:rPr>
          <w:rFonts w:ascii="Arial" w:hAnsi="Arial" w:cs="Arial"/>
          <w:sz w:val="24"/>
          <w:szCs w:val="24"/>
        </w:rPr>
        <w:t>V rámci p</w:t>
      </w:r>
      <w:r w:rsidR="00853420" w:rsidRPr="004C7FD5">
        <w:rPr>
          <w:rFonts w:ascii="Arial" w:hAnsi="Arial" w:cs="Arial"/>
          <w:sz w:val="24"/>
          <w:szCs w:val="24"/>
        </w:rPr>
        <w:t>rojekt</w:t>
      </w:r>
      <w:r w:rsidRPr="004C7FD5">
        <w:rPr>
          <w:rFonts w:ascii="Arial" w:hAnsi="Arial" w:cs="Arial"/>
          <w:sz w:val="24"/>
          <w:szCs w:val="24"/>
        </w:rPr>
        <w:t>u</w:t>
      </w:r>
      <w:r w:rsidR="00853420" w:rsidRPr="004C7FD5">
        <w:rPr>
          <w:rFonts w:ascii="Arial" w:hAnsi="Arial" w:cs="Arial"/>
          <w:sz w:val="24"/>
          <w:szCs w:val="24"/>
        </w:rPr>
        <w:t xml:space="preserve"> Senioři na cestách </w:t>
      </w:r>
      <w:r w:rsidRPr="004C7FD5">
        <w:rPr>
          <w:rFonts w:ascii="Arial" w:hAnsi="Arial" w:cs="Arial"/>
          <w:sz w:val="24"/>
          <w:szCs w:val="24"/>
        </w:rPr>
        <w:t>mají klienti domova možnost</w:t>
      </w:r>
      <w:r w:rsidR="00853420" w:rsidRPr="004C7FD5">
        <w:rPr>
          <w:rFonts w:ascii="Arial" w:hAnsi="Arial" w:cs="Arial"/>
          <w:iCs/>
          <w:sz w:val="24"/>
          <w:szCs w:val="24"/>
        </w:rPr>
        <w:t xml:space="preserve"> šlap</w:t>
      </w:r>
      <w:r w:rsidRPr="004C7FD5">
        <w:rPr>
          <w:rFonts w:ascii="Arial" w:hAnsi="Arial" w:cs="Arial"/>
          <w:iCs/>
          <w:sz w:val="24"/>
          <w:szCs w:val="24"/>
        </w:rPr>
        <w:t>at</w:t>
      </w:r>
      <w:r w:rsidR="00853420" w:rsidRPr="004C7FD5">
        <w:rPr>
          <w:rFonts w:ascii="Arial" w:hAnsi="Arial" w:cs="Arial"/>
          <w:iCs/>
          <w:sz w:val="24"/>
          <w:szCs w:val="24"/>
        </w:rPr>
        <w:t xml:space="preserve"> na rotopedech pod dohledem rehabilitačních pracovnic, počty ujetých kilometrů se sčítají. V</w:t>
      </w:r>
      <w:r w:rsidR="00E542E4" w:rsidRPr="004C7FD5">
        <w:rPr>
          <w:rFonts w:ascii="Arial" w:hAnsi="Arial" w:cs="Arial"/>
          <w:iCs/>
          <w:sz w:val="24"/>
          <w:szCs w:val="24"/>
        </w:rPr>
        <w:t xml:space="preserve">ždy je předem stanovena trasa a </w:t>
      </w:r>
      <w:r w:rsidR="00853420" w:rsidRPr="004C7FD5">
        <w:rPr>
          <w:rFonts w:ascii="Arial" w:hAnsi="Arial" w:cs="Arial"/>
          <w:iCs/>
          <w:sz w:val="24"/>
          <w:szCs w:val="24"/>
        </w:rPr>
        <w:t xml:space="preserve">město dojezdu. Dojezd do stanoveného cíle je odměněn malou oslavou – povídáním o daném městě a občerstvením. Zatím se účastnící pohybují po Evropě, projeli už mnoho států a měst. </w:t>
      </w:r>
    </w:p>
    <w:p w:rsidR="004C7FD5" w:rsidRDefault="004C7FD5" w:rsidP="004C7FD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653A" w:rsidRDefault="0012653A" w:rsidP="004C7FD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653A" w:rsidRPr="004C7FD5" w:rsidRDefault="0012653A" w:rsidP="004C7FD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7145F" w:rsidRPr="004C7FD5" w:rsidRDefault="0027145F" w:rsidP="004C7FD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7FD5">
        <w:rPr>
          <w:rFonts w:ascii="Arial" w:hAnsi="Arial" w:cs="Arial"/>
          <w:b/>
          <w:sz w:val="24"/>
          <w:szCs w:val="24"/>
        </w:rPr>
        <w:lastRenderedPageBreak/>
        <w:t>Zahrada</w:t>
      </w:r>
    </w:p>
    <w:p w:rsidR="0027145F" w:rsidRPr="004C7FD5" w:rsidRDefault="0027145F" w:rsidP="004C7F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C7FD5">
        <w:rPr>
          <w:rFonts w:ascii="Arial" w:hAnsi="Arial" w:cs="Arial"/>
          <w:sz w:val="24"/>
          <w:szCs w:val="24"/>
        </w:rPr>
        <w:t>Zahradu využíváme na kulturní a sportovní akce a odpočinek našich klientů. Zahrada je pro veřejnost uzavřená, je využívána k relaxaci našich klientů, jejich rodinných příslušníků, známých. K posezení je k dispozici mnoho laviček umístěných po celé zahradě a dva altány. K dispozici jsou i cvičební prvky.</w:t>
      </w:r>
    </w:p>
    <w:p w:rsidR="004C7FD5" w:rsidRPr="004C7FD5" w:rsidRDefault="004C7FD5" w:rsidP="004C7F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7145F" w:rsidRPr="004C7FD5" w:rsidRDefault="0027145F" w:rsidP="004C7FD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7FD5">
        <w:rPr>
          <w:rFonts w:ascii="Arial" w:hAnsi="Arial" w:cs="Arial"/>
          <w:b/>
          <w:sz w:val="24"/>
          <w:szCs w:val="24"/>
        </w:rPr>
        <w:t>Kaple</w:t>
      </w:r>
    </w:p>
    <w:p w:rsidR="0027145F" w:rsidRPr="004C7FD5" w:rsidRDefault="0027145F" w:rsidP="004C7F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C7FD5">
        <w:rPr>
          <w:rFonts w:ascii="Arial" w:hAnsi="Arial" w:cs="Arial"/>
          <w:sz w:val="24"/>
          <w:szCs w:val="24"/>
        </w:rPr>
        <w:t>Naše kaple slouží všem klientům bez rozdílu vyznání. Konají se zde bohoslužby církve římskokatolické a církve československé husitské. Bohoslužby (duchovní setkávání) umožňují naplňování spirituálních potřeb klientů. Na přání je možné zajistit i individuální návštěvy duchovního na pokoji.</w:t>
      </w:r>
    </w:p>
    <w:p w:rsidR="0027145F" w:rsidRPr="004C7FD5" w:rsidRDefault="0027145F" w:rsidP="004C7F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C7FD5">
        <w:rPr>
          <w:rFonts w:ascii="Arial" w:hAnsi="Arial" w:cs="Arial"/>
          <w:sz w:val="24"/>
          <w:szCs w:val="24"/>
        </w:rPr>
        <w:t>Kaple se nachází v přízemí budovy. Kapli je možné využít i k soukromému rozjímání nebo k důstojnému rozloučení rodiny se svými blízkými.</w:t>
      </w:r>
    </w:p>
    <w:p w:rsidR="0027145F" w:rsidRPr="004C7FD5" w:rsidRDefault="0027145F" w:rsidP="004C7F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7145F" w:rsidRPr="004C7FD5" w:rsidRDefault="0027145F" w:rsidP="004C7FD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7FD5">
        <w:rPr>
          <w:rFonts w:ascii="Arial" w:hAnsi="Arial" w:cs="Arial"/>
          <w:b/>
          <w:sz w:val="24"/>
          <w:szCs w:val="24"/>
        </w:rPr>
        <w:t>Zpravodaj</w:t>
      </w:r>
    </w:p>
    <w:p w:rsidR="0027145F" w:rsidRPr="004C7FD5" w:rsidRDefault="0027145F" w:rsidP="004C7FD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C7FD5">
        <w:rPr>
          <w:rFonts w:ascii="Arial" w:hAnsi="Arial" w:cs="Arial"/>
          <w:sz w:val="24"/>
          <w:szCs w:val="24"/>
        </w:rPr>
        <w:t>Každý měsíc vydáváme časopis, kde najdete informace z celého našeho domova, informace o připravovaných akcích, čeho jsme se účastnili, o zaměstnancích a v neposlední řadě i vaše vlastní příspěvky a fotografie.</w:t>
      </w:r>
    </w:p>
    <w:p w:rsidR="0027145F" w:rsidRPr="004C7FD5" w:rsidRDefault="0027145F" w:rsidP="004C7FD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7145F" w:rsidRPr="004C7FD5" w:rsidRDefault="0027145F" w:rsidP="004C7FD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7FD5">
        <w:rPr>
          <w:rFonts w:ascii="Arial" w:hAnsi="Arial" w:cs="Arial"/>
          <w:b/>
          <w:sz w:val="24"/>
          <w:szCs w:val="24"/>
        </w:rPr>
        <w:t>Zvířecí společníci</w:t>
      </w:r>
    </w:p>
    <w:p w:rsidR="0027145F" w:rsidRPr="004C7FD5" w:rsidRDefault="0027145F" w:rsidP="004C7FD5">
      <w:pPr>
        <w:pStyle w:val="Default"/>
        <w:spacing w:after="120"/>
        <w:jc w:val="both"/>
        <w:rPr>
          <w:rFonts w:ascii="Arial" w:hAnsi="Arial" w:cs="Arial"/>
          <w:color w:val="auto"/>
        </w:rPr>
      </w:pPr>
      <w:r w:rsidRPr="004C7FD5">
        <w:rPr>
          <w:rFonts w:ascii="Arial" w:hAnsi="Arial" w:cs="Arial"/>
          <w:color w:val="auto"/>
        </w:rPr>
        <w:t>Potěšit vás mohou i zvířecí společníci. Jsou to andulky a zakrslý králík.</w:t>
      </w:r>
    </w:p>
    <w:p w:rsidR="0027145F" w:rsidRPr="004C7FD5" w:rsidRDefault="0027145F" w:rsidP="004C7FD5">
      <w:pPr>
        <w:pStyle w:val="Nadpis2"/>
        <w:shd w:val="clear" w:color="auto" w:fill="FFFFFF"/>
        <w:spacing w:before="0" w:beforeAutospacing="0" w:after="120" w:afterAutospacing="0"/>
        <w:rPr>
          <w:rFonts w:ascii="Arial" w:hAnsi="Arial" w:cs="Arial"/>
          <w:sz w:val="24"/>
          <w:szCs w:val="24"/>
        </w:rPr>
      </w:pPr>
    </w:p>
    <w:p w:rsidR="00CA4401" w:rsidRPr="004C7FD5" w:rsidRDefault="00CA4401" w:rsidP="004C7FD5">
      <w:pPr>
        <w:pStyle w:val="Nadpis2"/>
        <w:shd w:val="clear" w:color="auto" w:fill="FFFFFF"/>
        <w:spacing w:before="0" w:beforeAutospacing="0" w:after="120" w:afterAutospacing="0"/>
        <w:rPr>
          <w:rFonts w:ascii="Arial" w:hAnsi="Arial" w:cs="Arial"/>
          <w:sz w:val="24"/>
          <w:szCs w:val="24"/>
        </w:rPr>
      </w:pPr>
      <w:r w:rsidRPr="004C7FD5">
        <w:rPr>
          <w:rFonts w:ascii="Arial" w:hAnsi="Arial" w:cs="Arial"/>
          <w:sz w:val="24"/>
          <w:szCs w:val="24"/>
        </w:rPr>
        <w:t>Dobrovolnictví v domově</w:t>
      </w:r>
    </w:p>
    <w:p w:rsidR="00CA4401" w:rsidRPr="004C7FD5" w:rsidRDefault="00CA4401" w:rsidP="004C7FD5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4C7FD5">
        <w:rPr>
          <w:rFonts w:ascii="Arial" w:hAnsi="Arial" w:cs="Arial"/>
        </w:rPr>
        <w:t>Možnost uplatnění dobrovolníků je mnohostranná, mohou se podílet na řadě aktivit. Například pořádají besedy, předčítají knihy, povídají si s klienty. V domově pomáhají při organizování společenských akcí.</w:t>
      </w:r>
      <w:bookmarkStart w:id="0" w:name="_GoBack"/>
      <w:bookmarkEnd w:id="0"/>
    </w:p>
    <w:p w:rsidR="004B696E" w:rsidRDefault="004B696E" w:rsidP="004C7FD5">
      <w:pPr>
        <w:pStyle w:val="Normlnweb"/>
        <w:shd w:val="clear" w:color="auto" w:fill="FFFFFF"/>
        <w:spacing w:before="0" w:beforeAutospacing="0" w:after="120" w:afterAutospacing="0"/>
        <w:rPr>
          <w:rFonts w:ascii="Verdana" w:hAnsi="Verdana" w:cs="Arial"/>
        </w:rPr>
      </w:pPr>
    </w:p>
    <w:p w:rsidR="004B696E" w:rsidRDefault="004B696E" w:rsidP="004C7FD5">
      <w:pPr>
        <w:pStyle w:val="Normlnweb"/>
        <w:shd w:val="clear" w:color="auto" w:fill="FFFFFF"/>
        <w:spacing w:before="0" w:beforeAutospacing="0" w:after="120" w:afterAutospacing="0"/>
        <w:rPr>
          <w:rFonts w:ascii="Verdana" w:hAnsi="Verdana" w:cs="Arial"/>
        </w:rPr>
      </w:pPr>
    </w:p>
    <w:p w:rsidR="007E5FB9" w:rsidRPr="00097685" w:rsidRDefault="007E5FB9" w:rsidP="004C7FD5">
      <w:pPr>
        <w:pStyle w:val="Normlnweb"/>
        <w:shd w:val="clear" w:color="auto" w:fill="FFFFFF"/>
        <w:spacing w:before="0" w:beforeAutospacing="0" w:after="120" w:afterAutospacing="0"/>
        <w:rPr>
          <w:rFonts w:ascii="Verdana" w:hAnsi="Verdana" w:cs="Arial"/>
        </w:rPr>
      </w:pPr>
    </w:p>
    <w:sectPr w:rsidR="007E5FB9" w:rsidRPr="0009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AD"/>
    <w:rsid w:val="000805EC"/>
    <w:rsid w:val="00097685"/>
    <w:rsid w:val="000F1065"/>
    <w:rsid w:val="0012653A"/>
    <w:rsid w:val="001D6B6D"/>
    <w:rsid w:val="001E51FA"/>
    <w:rsid w:val="0027145F"/>
    <w:rsid w:val="00275D14"/>
    <w:rsid w:val="002B0280"/>
    <w:rsid w:val="003330AD"/>
    <w:rsid w:val="0049226F"/>
    <w:rsid w:val="004B696E"/>
    <w:rsid w:val="004C7FD5"/>
    <w:rsid w:val="005312FE"/>
    <w:rsid w:val="00556503"/>
    <w:rsid w:val="0059381D"/>
    <w:rsid w:val="005C1CBE"/>
    <w:rsid w:val="006425D4"/>
    <w:rsid w:val="00684B1F"/>
    <w:rsid w:val="00710D75"/>
    <w:rsid w:val="00714F89"/>
    <w:rsid w:val="0076685A"/>
    <w:rsid w:val="007E5FB9"/>
    <w:rsid w:val="00853420"/>
    <w:rsid w:val="00867F9F"/>
    <w:rsid w:val="008B3F95"/>
    <w:rsid w:val="009C39EF"/>
    <w:rsid w:val="009F46EC"/>
    <w:rsid w:val="00AA4A4A"/>
    <w:rsid w:val="00AC5921"/>
    <w:rsid w:val="00AE02F3"/>
    <w:rsid w:val="00CA4401"/>
    <w:rsid w:val="00CB4F1B"/>
    <w:rsid w:val="00CD6F8E"/>
    <w:rsid w:val="00DA45C4"/>
    <w:rsid w:val="00E14702"/>
    <w:rsid w:val="00E5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0E77"/>
  <w15:chartTrackingRefBased/>
  <w15:docId w15:val="{2FAA5539-CC65-40C0-AF1B-AB64337B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853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33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5342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4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Kubíková</dc:creator>
  <cp:keywords/>
  <dc:description/>
  <cp:lastModifiedBy>Milenaa Prchlíková</cp:lastModifiedBy>
  <cp:revision>3</cp:revision>
  <dcterms:created xsi:type="dcterms:W3CDTF">2022-07-01T10:52:00Z</dcterms:created>
  <dcterms:modified xsi:type="dcterms:W3CDTF">2022-07-01T12:17:00Z</dcterms:modified>
</cp:coreProperties>
</file>